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A3AE1" w14:textId="5D95F2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D375E">
        <w:rPr>
          <w:rFonts w:ascii="Arial" w:eastAsia="SimSun" w:hAnsi="Arial"/>
          <w:b/>
          <w:i/>
          <w:noProof/>
          <w:color w:val="auto"/>
          <w:sz w:val="28"/>
          <w:lang w:eastAsia="en-US"/>
        </w:rPr>
        <w:t>2008511</w:t>
      </w:r>
    </w:p>
    <w:p w14:paraId="0761B5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BAEA80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 Session continuity </w:t>
      </w:r>
      <w:r w:rsidR="00A112B1">
        <w:rPr>
          <w:rFonts w:ascii="Arial" w:hAnsi="Arial" w:cs="Arial"/>
          <w:b/>
        </w:rPr>
        <w:t>PLMN/SNPN</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p>
    <w:p w14:paraId="5102A9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112B1" w:rsidRPr="00BC55B8">
        <w:rPr>
          <w:rFonts w:ascii="Arial" w:hAnsi="Arial" w:cs="Arial"/>
          <w:b/>
        </w:rPr>
        <w:t>FS_eNPN</w:t>
      </w:r>
      <w:proofErr w:type="spellEnd"/>
      <w:r w:rsidR="00462B3D" w:rsidRPr="00BC55B8">
        <w:rPr>
          <w:rFonts w:ascii="Arial" w:hAnsi="Arial" w:cs="Arial"/>
          <w:b/>
        </w:rPr>
        <w:t>/ [Rel-17</w:t>
      </w:r>
      <w:r w:rsidR="00A26DA1" w:rsidRPr="00BC55B8">
        <w:rPr>
          <w:rFonts w:ascii="Arial" w:hAnsi="Arial" w:cs="Arial"/>
          <w:b/>
        </w:rPr>
        <w:t>]</w:t>
      </w:r>
    </w:p>
    <w:p w14:paraId="6E34223E" w14:textId="6A13B715" w:rsidR="00EF48DB" w:rsidRPr="00DD375E" w:rsidRDefault="00A24F28" w:rsidP="00EC53AC">
      <w:pPr>
        <w:jc w:val="both"/>
        <w:rPr>
          <w:rFonts w:ascii="Arial" w:hAnsi="Arial" w:cs="Arial"/>
          <w:i/>
        </w:rPr>
      </w:pPr>
      <w:r w:rsidRPr="00DD375E">
        <w:rPr>
          <w:rFonts w:ascii="Arial" w:hAnsi="Arial" w:cs="Arial"/>
          <w:i/>
        </w:rPr>
        <w:t xml:space="preserve">Abstract: </w:t>
      </w:r>
      <w:r w:rsidR="004A2F3C" w:rsidRPr="00DD375E">
        <w:rPr>
          <w:rFonts w:ascii="Arial" w:hAnsi="Arial" w:cs="Arial"/>
          <w:i/>
        </w:rPr>
        <w:t>This contribution clarifies the difference between service continuity and session continuity issue and propose to add that in the conclusion. Meanwhile, it proposes some description for SR UE case to bind with an Editor’s note.</w:t>
      </w:r>
      <w:r w:rsidR="00346050" w:rsidRPr="00DD375E">
        <w:rPr>
          <w:rFonts w:ascii="Arial" w:hAnsi="Arial" w:cs="Arial"/>
          <w:i/>
        </w:rPr>
        <w:t xml:space="preserve"> </w:t>
      </w:r>
    </w:p>
    <w:p w14:paraId="6112A0E7" w14:textId="77777777" w:rsidR="00A93620" w:rsidRPr="00DD375E" w:rsidRDefault="00B3593E" w:rsidP="00B3593E">
      <w:pPr>
        <w:pStyle w:val="Heading1"/>
      </w:pPr>
      <w:r w:rsidRPr="00DD375E">
        <w:t xml:space="preserve">1. </w:t>
      </w:r>
      <w:r w:rsidR="00305F20" w:rsidRPr="00DD375E">
        <w:t>Introduction</w:t>
      </w:r>
    </w:p>
    <w:p w14:paraId="22B3ABD7" w14:textId="77777777" w:rsidR="008403C6" w:rsidRPr="00DD375E" w:rsidRDefault="008403C6" w:rsidP="00BC55B8">
      <w:pPr>
        <w:jc w:val="both"/>
        <w:rPr>
          <w:lang w:eastAsia="zh-CN"/>
        </w:rPr>
      </w:pPr>
      <w:r w:rsidRPr="00DD375E">
        <w:rPr>
          <w:lang w:eastAsia="zh-CN"/>
        </w:rPr>
        <w:t xml:space="preserve">There were extensive discussion on service continuity and session continuity in the SA2#141E meeting. This contribution discuss the relationship between service continuity and session continuity and propose to clarify that in the conclusion of KI#2 regarding service continuity support for VIAPA services. </w:t>
      </w:r>
    </w:p>
    <w:p w14:paraId="61D41C7D" w14:textId="77777777" w:rsidR="008403C6" w:rsidRPr="00DD375E" w:rsidRDefault="008403C6" w:rsidP="008403C6">
      <w:r w:rsidRPr="00DD375E">
        <w:t>Service continuity between the two networks can be supported with two options:</w:t>
      </w:r>
    </w:p>
    <w:p w14:paraId="2155C8E5" w14:textId="77777777" w:rsidR="008403C6" w:rsidRPr="00DD375E" w:rsidRDefault="008403C6" w:rsidP="008403C6">
      <w:pPr>
        <w:pStyle w:val="ListParagraph"/>
        <w:numPr>
          <w:ilvl w:val="0"/>
          <w:numId w:val="21"/>
        </w:numPr>
        <w:textAlignment w:val="auto"/>
      </w:pPr>
      <w:r w:rsidRPr="00DD375E">
        <w:t>Using session continuity mechanism in 3GPP network</w:t>
      </w:r>
    </w:p>
    <w:p w14:paraId="7308B8BA" w14:textId="11638DA7" w:rsidR="008403C6" w:rsidRPr="00DD375E" w:rsidRDefault="008403C6" w:rsidP="008403C6">
      <w:pPr>
        <w:pStyle w:val="ListParagraph"/>
        <w:numPr>
          <w:ilvl w:val="0"/>
          <w:numId w:val="21"/>
        </w:numPr>
        <w:textAlignment w:val="auto"/>
      </w:pPr>
      <w:r w:rsidRPr="00DD375E">
        <w:t xml:space="preserve">Using the mobility procedure between the two networks in 3GPP </w:t>
      </w:r>
      <w:r w:rsidR="00923A45" w:rsidRPr="00DD375E">
        <w:t>with some other mechanism (e.g., MPTCP, multi-homing support in the application layer).</w:t>
      </w:r>
      <w:r w:rsidRPr="00DD375E">
        <w:t xml:space="preserve">  </w:t>
      </w:r>
    </w:p>
    <w:p w14:paraId="30A3B8F9" w14:textId="20375E26" w:rsidR="008403C6" w:rsidRPr="00DD375E" w:rsidRDefault="008403C6" w:rsidP="008403C6">
      <w:r w:rsidRPr="00DD375E">
        <w:t>Session continuity in option 1 works only in case of a common anchor.</w:t>
      </w:r>
      <w:commentRangeStart w:id="0"/>
      <w:r w:rsidRPr="00DD375E">
        <w:t>.</w:t>
      </w:r>
      <w:commentRangeEnd w:id="0"/>
      <w:r w:rsidRPr="00DD375E">
        <w:rPr>
          <w:rStyle w:val="CommentReference"/>
        </w:rPr>
        <w:commentReference w:id="0"/>
      </w:r>
      <w:r w:rsidRPr="00DD375E">
        <w:t xml:space="preserve"> Option 2 works also in the case of no common anchor. Therefore, this contribution proposed further consideration and to include clarifications in the conclusion of service continuity support for VIAPA. </w:t>
      </w:r>
    </w:p>
    <w:p w14:paraId="79D6F3CA" w14:textId="77777777" w:rsidR="00923A45" w:rsidRPr="00DD375E" w:rsidRDefault="00923A45" w:rsidP="00923A45">
      <w:r w:rsidRPr="00DD375E">
        <w:t>Meanwhile, this contribution propose to clarify the issue for SR UE regarding service continuity support and potential enhancement. This is bind to the “Editor's note:</w:t>
      </w:r>
      <w:r w:rsidRPr="00DD375E">
        <w:tab/>
        <w:t xml:space="preserve">Whether the network trigger the UE register to the target network via N3IWF before it lose the radio coverage is FFS.” in the conclusion.  </w:t>
      </w:r>
    </w:p>
    <w:p w14:paraId="13FBF69C" w14:textId="0723A582" w:rsidR="00A112B1" w:rsidRPr="00DD375E" w:rsidRDefault="00BC55B8" w:rsidP="00BC55B8">
      <w:pPr>
        <w:jc w:val="both"/>
        <w:rPr>
          <w:lang w:eastAsia="zh-CN"/>
        </w:rPr>
      </w:pPr>
      <w:r w:rsidRPr="00DD375E">
        <w:rPr>
          <w:lang w:eastAsia="zh-CN"/>
        </w:rPr>
        <w:t xml:space="preserve">In last meeting, we agreed that for </w:t>
      </w:r>
      <w:r w:rsidRPr="00DD375E">
        <w:t xml:space="preserve">very low latency VIAPA when the UE is connected to the PLMN the </w:t>
      </w:r>
      <w:r w:rsidR="00A112B1" w:rsidRPr="00DD375E">
        <w:rPr>
          <w:lang w:eastAsia="zh-CN"/>
        </w:rPr>
        <w:t>VIAPA services can be obtained via PLMN directly</w:t>
      </w:r>
      <w:r w:rsidRPr="00DD375E">
        <w:rPr>
          <w:lang w:eastAsia="zh-CN"/>
        </w:rPr>
        <w:t xml:space="preserve">. </w:t>
      </w:r>
    </w:p>
    <w:p w14:paraId="44308375" w14:textId="77777777" w:rsidR="008403C6" w:rsidRPr="00DD375E" w:rsidRDefault="008403C6" w:rsidP="00BC55B8">
      <w:pPr>
        <w:jc w:val="both"/>
        <w:rPr>
          <w:lang w:eastAsia="zh-CN"/>
        </w:rPr>
      </w:pPr>
      <w:r w:rsidRPr="00DD375E">
        <w:rPr>
          <w:lang w:eastAsia="zh-CN"/>
        </w:rPr>
        <w:t xml:space="preserve">Let consider the figure 1, where the UE is PLMN and it is accessing VIAPA via PLMN and there is no roaming interfaces between the PLMN and SNPN, in particular: </w:t>
      </w:r>
    </w:p>
    <w:p w14:paraId="142FEF9B" w14:textId="77777777" w:rsidR="00A112B1" w:rsidRPr="00DD375E" w:rsidRDefault="00BC55B8" w:rsidP="00BC55B8">
      <w:pPr>
        <w:pStyle w:val="ListParagraph"/>
        <w:numPr>
          <w:ilvl w:val="0"/>
          <w:numId w:val="18"/>
        </w:numPr>
        <w:jc w:val="both"/>
        <w:rPr>
          <w:lang w:eastAsia="zh-CN"/>
        </w:rPr>
      </w:pPr>
      <w:r w:rsidRPr="00DD375E">
        <w:rPr>
          <w:lang w:eastAsia="zh-CN"/>
        </w:rPr>
        <w:t xml:space="preserve">The </w:t>
      </w:r>
      <w:r w:rsidR="00A112B1" w:rsidRPr="00DD375E">
        <w:rPr>
          <w:lang w:eastAsia="zh-CN"/>
        </w:rPr>
        <w:t xml:space="preserve">UE </w:t>
      </w:r>
      <w:r w:rsidRPr="00DD375E">
        <w:rPr>
          <w:lang w:eastAsia="zh-CN"/>
        </w:rPr>
        <w:t xml:space="preserve">is </w:t>
      </w:r>
      <w:r w:rsidR="00A112B1" w:rsidRPr="00DD375E">
        <w:rPr>
          <w:lang w:eastAsia="zh-CN"/>
        </w:rPr>
        <w:t xml:space="preserve">in PLMN (position A) with </w:t>
      </w:r>
      <w:r w:rsidRPr="00DD375E">
        <w:rPr>
          <w:lang w:eastAsia="zh-CN"/>
        </w:rPr>
        <w:t xml:space="preserve">the </w:t>
      </w:r>
      <w:r w:rsidR="00A112B1" w:rsidRPr="00DD375E">
        <w:rPr>
          <w:lang w:eastAsia="zh-CN"/>
        </w:rPr>
        <w:t>PDU session for PLMN ser</w:t>
      </w:r>
      <w:r w:rsidRPr="00DD375E">
        <w:rPr>
          <w:lang w:eastAsia="zh-CN"/>
        </w:rPr>
        <w:t>vices (PDU session #1, blue line)</w:t>
      </w:r>
      <w:r w:rsidR="00A112B1" w:rsidRPr="00DD375E">
        <w:rPr>
          <w:lang w:eastAsia="zh-CN"/>
        </w:rPr>
        <w:t xml:space="preserve">, </w:t>
      </w:r>
      <w:r w:rsidRPr="00DD375E">
        <w:rPr>
          <w:lang w:eastAsia="zh-CN"/>
        </w:rPr>
        <w:t>and VIAPA services via UPF in P</w:t>
      </w:r>
      <w:r w:rsidR="00A112B1" w:rsidRPr="00DD375E">
        <w:rPr>
          <w:lang w:eastAsia="zh-CN"/>
        </w:rPr>
        <w:t xml:space="preserve">LMN (PDU session #2, red line) </w:t>
      </w:r>
    </w:p>
    <w:p w14:paraId="0E07C775" w14:textId="77777777" w:rsidR="00A112B1" w:rsidRPr="00DD375E" w:rsidRDefault="00A112B1" w:rsidP="00BC55B8">
      <w:pPr>
        <w:pStyle w:val="ListParagraph"/>
        <w:numPr>
          <w:ilvl w:val="0"/>
          <w:numId w:val="18"/>
        </w:numPr>
        <w:jc w:val="both"/>
        <w:rPr>
          <w:lang w:eastAsia="zh-CN"/>
        </w:rPr>
      </w:pPr>
      <w:r w:rsidRPr="00DD375E">
        <w:rPr>
          <w:lang w:eastAsia="zh-CN"/>
        </w:rPr>
        <w:t>UE moves into SNPN position B</w:t>
      </w:r>
    </w:p>
    <w:p w14:paraId="2223E993" w14:textId="458DD623" w:rsidR="00A112B1" w:rsidRPr="00DD375E" w:rsidRDefault="00A112B1" w:rsidP="00BC55B8">
      <w:pPr>
        <w:pStyle w:val="ListParagraph"/>
        <w:numPr>
          <w:ilvl w:val="0"/>
          <w:numId w:val="20"/>
        </w:numPr>
        <w:jc w:val="both"/>
        <w:rPr>
          <w:lang w:eastAsia="zh-CN"/>
        </w:rPr>
      </w:pPr>
      <w:r w:rsidRPr="00DD375E">
        <w:rPr>
          <w:lang w:eastAsia="zh-CN"/>
        </w:rPr>
        <w:t>Per current interim agreement the UE can access PLMN’s services from SNPN via N3IWF==&gt; the PDU session #1</w:t>
      </w:r>
      <w:r w:rsidR="00BC55B8" w:rsidRPr="00DD375E">
        <w:rPr>
          <w:lang w:eastAsia="zh-CN"/>
        </w:rPr>
        <w:t xml:space="preserve"> (Blue line)</w:t>
      </w:r>
      <w:r w:rsidRPr="00DD375E">
        <w:rPr>
          <w:lang w:eastAsia="zh-CN"/>
        </w:rPr>
        <w:t xml:space="preserve"> can be HO via N3IWF from SNPN to </w:t>
      </w:r>
      <w:proofErr w:type="spellStart"/>
      <w:r w:rsidRPr="00DD375E">
        <w:rPr>
          <w:lang w:eastAsia="zh-CN"/>
        </w:rPr>
        <w:t>PLMN</w:t>
      </w:r>
      <w:r w:rsidR="008403C6" w:rsidRPr="00DD375E">
        <w:rPr>
          <w:lang w:eastAsia="zh-CN"/>
        </w:rPr>
        <w:t>When</w:t>
      </w:r>
      <w:proofErr w:type="spellEnd"/>
      <w:r w:rsidR="008403C6" w:rsidRPr="00DD375E">
        <w:rPr>
          <w:lang w:eastAsia="zh-CN"/>
        </w:rPr>
        <w:t xml:space="preserve"> the UE moves to position B the following considerations </w:t>
      </w:r>
      <w:proofErr w:type="spellStart"/>
      <w:r w:rsidR="008403C6" w:rsidRPr="00DD375E">
        <w:rPr>
          <w:lang w:eastAsia="zh-CN"/>
        </w:rPr>
        <w:t>apply</w:t>
      </w:r>
      <w:r w:rsidRPr="00DD375E">
        <w:rPr>
          <w:lang w:eastAsia="zh-CN"/>
        </w:rPr>
        <w:t>Neither</w:t>
      </w:r>
      <w:proofErr w:type="spellEnd"/>
      <w:r w:rsidRPr="00DD375E">
        <w:rPr>
          <w:lang w:eastAsia="zh-CN"/>
        </w:rPr>
        <w:t xml:space="preserve"> Session continuity nor PDU session continuity can be supported due to lack of roaming interfaces between PLMN and SNPN, since PDU session #2</w:t>
      </w:r>
      <w:r w:rsidR="00D868BC" w:rsidRPr="00DD375E">
        <w:rPr>
          <w:lang w:eastAsia="zh-CN"/>
        </w:rPr>
        <w:t xml:space="preserve"> (red line)</w:t>
      </w:r>
      <w:r w:rsidRPr="00DD375E">
        <w:rPr>
          <w:lang w:eastAsia="zh-CN"/>
        </w:rPr>
        <w:t xml:space="preserve"> </w:t>
      </w:r>
      <w:proofErr w:type="spellStart"/>
      <w:r w:rsidRPr="00DD375E">
        <w:rPr>
          <w:lang w:eastAsia="zh-CN"/>
        </w:rPr>
        <w:t>can not</w:t>
      </w:r>
      <w:proofErr w:type="spellEnd"/>
      <w:r w:rsidRPr="00DD375E">
        <w:rPr>
          <w:lang w:eastAsia="zh-CN"/>
        </w:rPr>
        <w:t xml:space="preserve"> be moved, it is lost and </w:t>
      </w:r>
      <w:r w:rsidR="00BC55B8" w:rsidRPr="00DD375E">
        <w:rPr>
          <w:lang w:eastAsia="zh-CN"/>
        </w:rPr>
        <w:t xml:space="preserve">it shall be established as a new one </w:t>
      </w:r>
      <w:r w:rsidRPr="00DD375E">
        <w:rPr>
          <w:lang w:eastAsia="zh-CN"/>
        </w:rPr>
        <w:t xml:space="preserve">(also IP address is changed) </w:t>
      </w:r>
    </w:p>
    <w:p w14:paraId="56C471A3" w14:textId="77777777" w:rsidR="00A112B1" w:rsidRPr="00DD375E" w:rsidRDefault="00D868BC" w:rsidP="00BC55B8">
      <w:pPr>
        <w:pStyle w:val="ListParagraph"/>
        <w:numPr>
          <w:ilvl w:val="0"/>
          <w:numId w:val="20"/>
        </w:numPr>
        <w:jc w:val="both"/>
        <w:rPr>
          <w:lang w:eastAsia="zh-CN"/>
        </w:rPr>
      </w:pPr>
      <w:r w:rsidRPr="00DD375E">
        <w:rPr>
          <w:lang w:eastAsia="zh-CN"/>
        </w:rPr>
        <w:t>If the VIAPA services are provided to UE via PDU session #1 when in PLMN, by definition or they stay anchored in PLMN via N3IWF or they needs to be moved in to a new PDU session established when the UE moved to SNPN.</w:t>
      </w:r>
      <w:r w:rsidR="00A112B1" w:rsidRPr="00DD375E">
        <w:rPr>
          <w:lang w:eastAsia="zh-CN"/>
        </w:rPr>
        <w:t xml:space="preserve"> </w:t>
      </w:r>
    </w:p>
    <w:p w14:paraId="49484DC2" w14:textId="77777777" w:rsidR="00D868BC" w:rsidRPr="00DD375E" w:rsidRDefault="00D868BC" w:rsidP="00BC55B8">
      <w:pPr>
        <w:pStyle w:val="ListParagraph"/>
        <w:numPr>
          <w:ilvl w:val="0"/>
          <w:numId w:val="20"/>
        </w:numPr>
        <w:jc w:val="both"/>
        <w:rPr>
          <w:lang w:eastAsia="zh-CN"/>
        </w:rPr>
      </w:pPr>
      <w:r w:rsidRPr="00DD375E">
        <w:rPr>
          <w:lang w:eastAsia="zh-CN"/>
        </w:rPr>
        <w:t>The same scenario occur</w:t>
      </w:r>
      <w:r w:rsidR="00EE0051" w:rsidRPr="00DD375E">
        <w:rPr>
          <w:lang w:eastAsia="zh-CN"/>
        </w:rPr>
        <w:t>s</w:t>
      </w:r>
      <w:r w:rsidRPr="00DD375E">
        <w:rPr>
          <w:lang w:eastAsia="zh-CN"/>
        </w:rPr>
        <w:t xml:space="preserve"> when UE moves from SNPN to P:MN with VIAPA services active.</w:t>
      </w:r>
    </w:p>
    <w:p w14:paraId="75DBF99E" w14:textId="77777777" w:rsidR="00A112B1" w:rsidRPr="00DD375E" w:rsidRDefault="00A112B1" w:rsidP="008754B1">
      <w:pPr>
        <w:jc w:val="both"/>
        <w:rPr>
          <w:lang w:eastAsia="zh-CN"/>
        </w:rPr>
      </w:pPr>
    </w:p>
    <w:p w14:paraId="1304230E" w14:textId="77777777" w:rsidR="00A112B1" w:rsidRPr="00DD375E" w:rsidRDefault="00A112B1" w:rsidP="008754B1">
      <w:pPr>
        <w:jc w:val="both"/>
        <w:rPr>
          <w:lang w:eastAsia="zh-CN"/>
        </w:rPr>
      </w:pPr>
    </w:p>
    <w:p w14:paraId="20C17EEB" w14:textId="77777777" w:rsidR="00A112B1" w:rsidRPr="00DD375E" w:rsidRDefault="00A112B1" w:rsidP="008754B1">
      <w:pPr>
        <w:jc w:val="both"/>
        <w:rPr>
          <w:lang w:eastAsia="zh-CN"/>
        </w:rPr>
      </w:pPr>
      <w:r w:rsidRPr="00DD375E">
        <w:rPr>
          <w:noProof/>
          <w:lang w:val="en-US" w:eastAsia="en-US"/>
        </w:rPr>
        <w:lastRenderedPageBreak/>
        <w:drawing>
          <wp:inline distT="0" distB="0" distL="0" distR="0" wp14:anchorId="0FD5476F" wp14:editId="042216EA">
            <wp:extent cx="5176439" cy="200207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7773" cy="2010325"/>
                    </a:xfrm>
                    <a:prstGeom prst="rect">
                      <a:avLst/>
                    </a:prstGeom>
                    <a:noFill/>
                  </pic:spPr>
                </pic:pic>
              </a:graphicData>
            </a:graphic>
          </wp:inline>
        </w:drawing>
      </w:r>
    </w:p>
    <w:p w14:paraId="3A2EC501" w14:textId="77777777" w:rsidR="00D868BC" w:rsidRPr="00DD375E" w:rsidRDefault="00D868BC" w:rsidP="008754B1">
      <w:pPr>
        <w:jc w:val="both"/>
        <w:rPr>
          <w:lang w:eastAsia="zh-CN"/>
        </w:rPr>
      </w:pPr>
      <w:r w:rsidRPr="00DD375E">
        <w:rPr>
          <w:lang w:eastAsia="zh-CN"/>
        </w:rPr>
        <w:t xml:space="preserve">Figure 1: UE moves from PLMN to SNPN with VIAPA services </w:t>
      </w:r>
    </w:p>
    <w:p w14:paraId="2F4883B7" w14:textId="77777777" w:rsidR="00D868BC" w:rsidRPr="00DD375E" w:rsidRDefault="00D868BC" w:rsidP="008754B1">
      <w:pPr>
        <w:jc w:val="both"/>
        <w:rPr>
          <w:lang w:eastAsia="zh-CN"/>
        </w:rPr>
      </w:pPr>
    </w:p>
    <w:p w14:paraId="0BF1E0D8" w14:textId="77777777" w:rsidR="00D868BC" w:rsidRPr="00DD375E" w:rsidRDefault="00D868BC" w:rsidP="008754B1">
      <w:pPr>
        <w:jc w:val="both"/>
        <w:rPr>
          <w:lang w:eastAsia="zh-CN"/>
        </w:rPr>
      </w:pPr>
    </w:p>
    <w:p w14:paraId="594B7E62" w14:textId="77777777" w:rsidR="00D868BC" w:rsidRPr="00DD375E" w:rsidRDefault="00D868BC" w:rsidP="008754B1">
      <w:pPr>
        <w:jc w:val="both"/>
        <w:rPr>
          <w:lang w:eastAsia="zh-CN"/>
        </w:rPr>
      </w:pPr>
      <w:r w:rsidRPr="00DD375E">
        <w:rPr>
          <w:noProof/>
          <w:lang w:val="en-US" w:eastAsia="en-US"/>
        </w:rPr>
        <w:drawing>
          <wp:inline distT="0" distB="0" distL="0" distR="0" wp14:anchorId="2AD5BB38" wp14:editId="647C0D43">
            <wp:extent cx="5381001" cy="19490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3904" cy="1964593"/>
                    </a:xfrm>
                    <a:prstGeom prst="rect">
                      <a:avLst/>
                    </a:prstGeom>
                    <a:noFill/>
                  </pic:spPr>
                </pic:pic>
              </a:graphicData>
            </a:graphic>
          </wp:inline>
        </w:drawing>
      </w:r>
    </w:p>
    <w:p w14:paraId="403C4D1E" w14:textId="77777777" w:rsidR="00D868BC" w:rsidRPr="00DD375E" w:rsidRDefault="00D868BC" w:rsidP="00D868BC">
      <w:pPr>
        <w:jc w:val="both"/>
        <w:rPr>
          <w:lang w:eastAsia="zh-CN"/>
        </w:rPr>
      </w:pPr>
      <w:r w:rsidRPr="00DD375E">
        <w:rPr>
          <w:lang w:eastAsia="zh-CN"/>
        </w:rPr>
        <w:t xml:space="preserve">Figure 2: UE moves from SNPN to PLMN with VIAPA services </w:t>
      </w:r>
    </w:p>
    <w:p w14:paraId="646757BB" w14:textId="77777777" w:rsidR="00D868BC" w:rsidRPr="00DD375E" w:rsidRDefault="00D868BC" w:rsidP="008754B1">
      <w:pPr>
        <w:jc w:val="both"/>
        <w:rPr>
          <w:lang w:eastAsia="zh-CN"/>
        </w:rPr>
      </w:pPr>
    </w:p>
    <w:p w14:paraId="6B9D86FC" w14:textId="6D5CDB0C" w:rsidR="00D868BC" w:rsidRPr="00DD375E" w:rsidRDefault="00923A45" w:rsidP="008754B1">
      <w:pPr>
        <w:jc w:val="both"/>
        <w:rPr>
          <w:b/>
          <w:color w:val="FF0000"/>
          <w:lang w:eastAsia="zh-CN"/>
        </w:rPr>
      </w:pPr>
      <w:r w:rsidRPr="00DD375E">
        <w:rPr>
          <w:b/>
          <w:color w:val="FF0000"/>
          <w:lang w:eastAsia="zh-CN"/>
        </w:rPr>
        <w:t>Conclusion</w:t>
      </w:r>
      <w:r w:rsidR="0049220C" w:rsidRPr="00DD375E">
        <w:rPr>
          <w:b/>
          <w:color w:val="FF0000"/>
          <w:lang w:eastAsia="zh-CN"/>
        </w:rPr>
        <w:t>:</w:t>
      </w:r>
    </w:p>
    <w:p w14:paraId="15505A86" w14:textId="2AF8ED00"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 xml:space="preserve">if </w:t>
      </w:r>
      <w:r w:rsidRPr="00DD375E">
        <w:rPr>
          <w:b/>
          <w:color w:val="FF0000"/>
          <w:lang w:eastAsia="zh-CN"/>
        </w:rPr>
        <w:t xml:space="preserve">the services are provided via PLMN, </w:t>
      </w:r>
      <w:r w:rsidR="00923A45" w:rsidRPr="00DD375E">
        <w:rPr>
          <w:b/>
          <w:color w:val="FF0000"/>
          <w:lang w:eastAsia="zh-CN"/>
        </w:rPr>
        <w:t>th</w:t>
      </w:r>
      <w:r w:rsidR="00EA4DD8" w:rsidRPr="00DD375E">
        <w:rPr>
          <w:b/>
          <w:color w:val="FF0000"/>
          <w:lang w:eastAsia="zh-CN"/>
        </w:rPr>
        <w:t>e</w:t>
      </w:r>
      <w:r w:rsidR="00923A45" w:rsidRPr="00DD375E">
        <w:rPr>
          <w:b/>
          <w:color w:val="FF0000"/>
          <w:lang w:eastAsia="zh-CN"/>
        </w:rPr>
        <w:t xml:space="preserve">n session </w:t>
      </w:r>
      <w:r w:rsidRPr="00DD375E">
        <w:rPr>
          <w:b/>
          <w:color w:val="FF0000"/>
          <w:lang w:eastAsia="zh-CN"/>
        </w:rPr>
        <w:t>continuity is not supported</w:t>
      </w:r>
    </w:p>
    <w:p w14:paraId="46AD8C96" w14:textId="48EA81B6"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if the</w:t>
      </w:r>
      <w:r w:rsidRPr="00DD375E">
        <w:rPr>
          <w:b/>
          <w:color w:val="FF0000"/>
          <w:lang w:eastAsia="zh-CN"/>
        </w:rPr>
        <w:t xml:space="preserve"> services are provided via SNPN’s N3WIF</w:t>
      </w:r>
      <w:r w:rsidR="00923A45" w:rsidRPr="00DD375E">
        <w:rPr>
          <w:b/>
          <w:color w:val="FF0000"/>
          <w:lang w:eastAsia="zh-CN"/>
        </w:rPr>
        <w:t xml:space="preserve">, then </w:t>
      </w:r>
      <w:r w:rsidRPr="00DD375E">
        <w:rPr>
          <w:b/>
          <w:color w:val="FF0000"/>
          <w:lang w:eastAsia="zh-CN"/>
        </w:rPr>
        <w:t xml:space="preserve"> session continuity is </w:t>
      </w:r>
      <w:r w:rsidR="00923A45" w:rsidRPr="00DD375E">
        <w:rPr>
          <w:b/>
          <w:color w:val="FF0000"/>
          <w:lang w:eastAsia="zh-CN"/>
        </w:rPr>
        <w:t>supported</w:t>
      </w:r>
    </w:p>
    <w:p w14:paraId="22BFFC05" w14:textId="77777777" w:rsidR="00EE0051" w:rsidRPr="00DD375E" w:rsidRDefault="00EE0051" w:rsidP="00EE0051">
      <w:pPr>
        <w:pStyle w:val="Heading2"/>
      </w:pPr>
      <w:r w:rsidRPr="00DD375E">
        <w:t>1.2</w:t>
      </w:r>
      <w:r w:rsidRPr="00DD375E">
        <w:tab/>
        <w:t>evaluations updates</w:t>
      </w:r>
    </w:p>
    <w:p w14:paraId="3A341FA9" w14:textId="77777777" w:rsidR="00EE0051" w:rsidRDefault="00EE0051" w:rsidP="00EE0051">
      <w:pPr>
        <w:jc w:val="both"/>
        <w:rPr>
          <w:rFonts w:eastAsiaTheme="minorEastAsia"/>
          <w:lang w:eastAsia="zh-CN"/>
        </w:rPr>
      </w:pPr>
      <w:r w:rsidRPr="00DD375E">
        <w:rPr>
          <w:rFonts w:eastAsiaTheme="minorEastAsia"/>
          <w:lang w:eastAsia="zh-CN"/>
        </w:rPr>
        <w:t>Evaluations updates taking into account the new solution in S2-2007948 approved last meeting and impacts of solution #50.</w:t>
      </w:r>
    </w:p>
    <w:p w14:paraId="7CAF7A0C" w14:textId="77777777" w:rsidR="00EE0051" w:rsidRDefault="00EE0051" w:rsidP="00EE0051"/>
    <w:p w14:paraId="72EA0E86" w14:textId="77777777" w:rsidR="00D868BC" w:rsidRDefault="00D868BC" w:rsidP="008754B1">
      <w:pPr>
        <w:jc w:val="both"/>
        <w:rPr>
          <w:lang w:eastAsia="zh-CN"/>
        </w:rPr>
      </w:pPr>
    </w:p>
    <w:p w14:paraId="183C27BD" w14:textId="77777777" w:rsidR="00CA6115" w:rsidRPr="00927C1B" w:rsidRDefault="00CA6115" w:rsidP="00CA6115">
      <w:pPr>
        <w:pStyle w:val="Heading1"/>
      </w:pPr>
      <w:r>
        <w:t>2</w:t>
      </w:r>
      <w:r w:rsidRPr="00927C1B">
        <w:t xml:space="preserve">. </w:t>
      </w:r>
      <w:r>
        <w:t>Text Proposal</w:t>
      </w:r>
    </w:p>
    <w:p w14:paraId="56CD3747" w14:textId="77777777" w:rsidR="00CA6115" w:rsidRDefault="00F40EE5" w:rsidP="008754B1">
      <w:pPr>
        <w:jc w:val="both"/>
        <w:rPr>
          <w:lang w:eastAsia="zh-CN"/>
        </w:rPr>
      </w:pPr>
      <w:r>
        <w:rPr>
          <w:lang w:eastAsia="zh-CN"/>
        </w:rPr>
        <w:t xml:space="preserve">It is proposed to capture the following changes </w:t>
      </w:r>
      <w:r w:rsidR="008403C6">
        <w:rPr>
          <w:lang w:eastAsia="zh-CN"/>
        </w:rPr>
        <w:t>in the TR</w:t>
      </w:r>
      <w:r>
        <w:rPr>
          <w:lang w:eastAsia="zh-CN"/>
        </w:rPr>
        <w:t>.</w:t>
      </w:r>
    </w:p>
    <w:p w14:paraId="19CE92C9" w14:textId="1A54AD13" w:rsidR="00D868BC" w:rsidRDefault="008403C6" w:rsidP="008754B1">
      <w:pPr>
        <w:jc w:val="both"/>
        <w:rPr>
          <w:lang w:eastAsia="zh-CN"/>
        </w:rPr>
      </w:pPr>
      <w:r>
        <w:rPr>
          <w:lang w:eastAsia="zh-CN"/>
        </w:rPr>
        <w:t>1) revisions of evalu</w:t>
      </w:r>
      <w:r w:rsidR="00C21072">
        <w:rPr>
          <w:lang w:eastAsia="zh-CN"/>
        </w:rPr>
        <w:t>a</w:t>
      </w:r>
      <w:r>
        <w:rPr>
          <w:lang w:eastAsia="zh-CN"/>
        </w:rPr>
        <w:t>tions clause</w:t>
      </w:r>
    </w:p>
    <w:p w14:paraId="24E1E364" w14:textId="77777777" w:rsidR="008403C6" w:rsidRDefault="008403C6" w:rsidP="008754B1">
      <w:pPr>
        <w:jc w:val="both"/>
        <w:rPr>
          <w:lang w:eastAsia="zh-CN"/>
        </w:rPr>
      </w:pPr>
      <w:r>
        <w:rPr>
          <w:lang w:eastAsia="zh-CN"/>
        </w:rPr>
        <w:t>2) address the Service Continuity and Session continuity</w:t>
      </w:r>
    </w:p>
    <w:p w14:paraId="08DD39EA" w14:textId="77777777" w:rsidR="00D868BC" w:rsidRDefault="00D868BC" w:rsidP="008754B1">
      <w:pPr>
        <w:jc w:val="both"/>
        <w:rPr>
          <w:lang w:eastAsia="zh-CN"/>
        </w:rPr>
      </w:pPr>
    </w:p>
    <w:p w14:paraId="2A037D88" w14:textId="77777777" w:rsidR="00D868BC" w:rsidRDefault="00D868BC" w:rsidP="008754B1">
      <w:pPr>
        <w:jc w:val="both"/>
        <w:rPr>
          <w:lang w:eastAsia="zh-CN"/>
        </w:rPr>
      </w:pPr>
    </w:p>
    <w:p w14:paraId="62F394BC" w14:textId="77777777" w:rsidR="00D868BC" w:rsidRPr="00813D73" w:rsidRDefault="00D868BC" w:rsidP="008754B1">
      <w:pPr>
        <w:jc w:val="both"/>
        <w:rPr>
          <w:lang w:eastAsia="zh-CN"/>
        </w:rPr>
      </w:pP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7465FA" w14:textId="77777777" w:rsidR="00EE0051" w:rsidRDefault="00EE0051" w:rsidP="00EE0051">
      <w:pPr>
        <w:pStyle w:val="Heading2"/>
        <w:rPr>
          <w:lang w:eastAsia="en-US"/>
        </w:rPr>
      </w:pPr>
      <w:bookmarkStart w:id="3" w:name="_Toc54952901"/>
      <w:bookmarkStart w:id="4" w:name="_Toc54952455"/>
      <w:bookmarkStart w:id="5" w:name="_Toc54940740"/>
      <w:bookmarkEnd w:id="2"/>
      <w:r>
        <w:t>7.2</w:t>
      </w:r>
      <w:r>
        <w:tab/>
        <w:t>Key Issue #2: NPN support for Video, Imaging and Audio for Professional Applications (VIAPA)</w:t>
      </w:r>
      <w:bookmarkEnd w:id="3"/>
      <w:bookmarkEnd w:id="4"/>
      <w:bookmarkEnd w:id="5"/>
    </w:p>
    <w:p w14:paraId="4678CEDC" w14:textId="77777777" w:rsidR="00EE0051" w:rsidRDefault="00EE0051" w:rsidP="00EE0051">
      <w:r>
        <w:t>The evaluation is based on major principles from the KI#2 solutions. The evaluation separates to different areas for each principle as below table:</w:t>
      </w:r>
    </w:p>
    <w:p w14:paraId="23A499C1" w14:textId="77777777" w:rsidR="00EE0051" w:rsidRDefault="00EE0051" w:rsidP="00EE005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EE0051" w14:paraId="7EC71391" w14:textId="77777777" w:rsidTr="00EE005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44B2" w14:textId="77777777" w:rsidR="00EE0051" w:rsidRDefault="00EE005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75AB9" w14:textId="77777777" w:rsidR="00EE0051" w:rsidRDefault="00EE005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040FF" w14:textId="77777777" w:rsidR="00EE0051" w:rsidRDefault="00EE005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A7604" w14:textId="77777777" w:rsidR="00EE0051" w:rsidRDefault="00EE005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4933" w14:textId="77777777" w:rsidR="00EE0051" w:rsidRDefault="00EE0051">
            <w:pPr>
              <w:pStyle w:val="TAH"/>
            </w:pPr>
            <w:r>
              <w:t>Open issues</w:t>
            </w:r>
          </w:p>
        </w:tc>
        <w:tc>
          <w:tcPr>
            <w:tcW w:w="1123" w:type="dxa"/>
            <w:tcBorders>
              <w:top w:val="single" w:sz="8" w:space="0" w:color="auto"/>
              <w:left w:val="nil"/>
              <w:bottom w:val="single" w:sz="8" w:space="0" w:color="auto"/>
              <w:right w:val="single" w:sz="8" w:space="0" w:color="auto"/>
            </w:tcBorders>
            <w:hideMark/>
          </w:tcPr>
          <w:p w14:paraId="694B09E2" w14:textId="77777777" w:rsidR="00EE0051" w:rsidRDefault="00EE0051">
            <w:pPr>
              <w:pStyle w:val="TAH"/>
            </w:pPr>
            <w:r>
              <w:t>Reference</w:t>
            </w:r>
          </w:p>
        </w:tc>
      </w:tr>
      <w:tr w:rsidR="00EE0051" w14:paraId="3B6B0F8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942B" w14:textId="77777777" w:rsidR="00EE0051" w:rsidRDefault="00EE005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EFE14" w14:textId="77777777" w:rsidR="00EE0051" w:rsidRDefault="00EE0051">
            <w:pPr>
              <w:pStyle w:val="TAL"/>
            </w:pPr>
            <w:r>
              <w:t>Service continuity aspect.</w:t>
            </w:r>
          </w:p>
          <w:p w14:paraId="7056118A" w14:textId="77777777" w:rsidR="00EE0051" w:rsidRDefault="00EE005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D7E4" w14:textId="77777777" w:rsidR="00EE0051" w:rsidRDefault="00EE0051">
            <w:pPr>
              <w:pStyle w:val="TAL"/>
            </w:pPr>
            <w:r>
              <w:t>Benefit:</w:t>
            </w:r>
          </w:p>
          <w:p w14:paraId="62C609F0" w14:textId="77777777" w:rsidR="00EE0051" w:rsidRDefault="00EE005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81A4C" w14:textId="77777777" w:rsidR="00EE0051" w:rsidRDefault="00EE005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5B4D8" w14:textId="77777777" w:rsidR="00EE0051" w:rsidRDefault="00EE0051">
            <w:pPr>
              <w:pStyle w:val="TAL"/>
            </w:pPr>
          </w:p>
        </w:tc>
        <w:tc>
          <w:tcPr>
            <w:tcW w:w="1123" w:type="dxa"/>
            <w:tcBorders>
              <w:top w:val="single" w:sz="8" w:space="0" w:color="auto"/>
              <w:left w:val="nil"/>
              <w:bottom w:val="single" w:sz="8" w:space="0" w:color="auto"/>
              <w:right w:val="single" w:sz="8" w:space="0" w:color="auto"/>
            </w:tcBorders>
          </w:tcPr>
          <w:p w14:paraId="6E479723" w14:textId="77777777" w:rsidR="00EE0051" w:rsidRDefault="00EE0051">
            <w:pPr>
              <w:pStyle w:val="TAL"/>
            </w:pPr>
            <w:r>
              <w:t>Solution #13, #14, #15, #17, #18, #46, #47, #48, #49, #50, #51, #52</w:t>
            </w:r>
          </w:p>
          <w:p w14:paraId="4B7DFD4B" w14:textId="77777777" w:rsidR="00EE0051" w:rsidRDefault="00EE0051">
            <w:pPr>
              <w:pStyle w:val="TAL"/>
            </w:pPr>
          </w:p>
        </w:tc>
      </w:tr>
      <w:tr w:rsidR="00EE0051" w14:paraId="1EFCD521"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F4307" w14:textId="77777777" w:rsidR="00EE0051" w:rsidRDefault="00EE005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B11A0"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F5CC" w14:textId="77777777" w:rsidR="00EE0051" w:rsidRDefault="00EE0051">
            <w:pPr>
              <w:pStyle w:val="TAL"/>
              <w:keepNext w:val="0"/>
            </w:pPr>
            <w:r>
              <w:t>Benefit:</w:t>
            </w:r>
          </w:p>
          <w:p w14:paraId="22E588A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0819" w14:textId="77777777" w:rsidR="00EE0051" w:rsidRDefault="00EE0051">
            <w:pPr>
              <w:pStyle w:val="TAL"/>
              <w:keepNext w:val="0"/>
            </w:pPr>
          </w:p>
          <w:p w14:paraId="07788A37" w14:textId="77777777" w:rsidR="00EE0051" w:rsidRDefault="00EE0051">
            <w:pPr>
              <w:pStyle w:val="TAL"/>
              <w:keepNext w:val="0"/>
            </w:pPr>
          </w:p>
          <w:p w14:paraId="365B1F5F"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F4C9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BBAF95B" w14:textId="77777777" w:rsidR="00EE0051" w:rsidRDefault="00EE0051">
            <w:pPr>
              <w:pStyle w:val="TAL"/>
              <w:keepNext w:val="0"/>
            </w:pPr>
            <w:r>
              <w:t>Solution #13, #15, #48, #50</w:t>
            </w:r>
          </w:p>
        </w:tc>
      </w:tr>
      <w:tr w:rsidR="00EE0051" w14:paraId="5544910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07E3" w14:textId="77777777" w:rsidR="00EE0051" w:rsidRDefault="00EE0051">
            <w:pPr>
              <w:pStyle w:val="TAL"/>
              <w:keepNext w:val="0"/>
            </w:pPr>
            <w:r>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7271"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3573B" w14:textId="77777777" w:rsidR="00EE0051" w:rsidRDefault="00EE0051">
            <w:pPr>
              <w:pStyle w:val="TAL"/>
              <w:keepNext w:val="0"/>
            </w:pPr>
            <w:r>
              <w:t>Benefit:</w:t>
            </w:r>
          </w:p>
          <w:p w14:paraId="00A647C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72DD" w14:textId="77777777" w:rsidR="00EE0051" w:rsidRDefault="00EE005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4C66"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tcPr>
          <w:p w14:paraId="24D2A84D" w14:textId="77777777" w:rsidR="00EE0051" w:rsidRDefault="00EE0051">
            <w:pPr>
              <w:pStyle w:val="TAL"/>
              <w:keepNext w:val="0"/>
            </w:pPr>
            <w:r>
              <w:t>Solution #48, #49</w:t>
            </w:r>
          </w:p>
          <w:p w14:paraId="408F51DE" w14:textId="77777777" w:rsidR="00EE0051" w:rsidRDefault="00EE0051">
            <w:pPr>
              <w:pStyle w:val="TAL"/>
              <w:keepNext w:val="0"/>
            </w:pPr>
          </w:p>
        </w:tc>
      </w:tr>
      <w:tr w:rsidR="00EE0051" w14:paraId="683AC26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283" w14:textId="77777777" w:rsidR="00EE0051" w:rsidRDefault="00EE005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EF6E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CC0C" w14:textId="77777777" w:rsidR="00EE0051" w:rsidRDefault="00EE0051">
            <w:pPr>
              <w:pStyle w:val="TAL"/>
              <w:keepNext w:val="0"/>
            </w:pPr>
            <w:r>
              <w:t>Benefit:</w:t>
            </w:r>
          </w:p>
          <w:p w14:paraId="2207BC0E"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63ACE" w14:textId="77777777" w:rsidR="00EE0051" w:rsidRDefault="00EE0051">
            <w:pPr>
              <w:pStyle w:val="TAL"/>
              <w:keepNext w:val="0"/>
            </w:pPr>
            <w:r>
              <w:t xml:space="preserve">UE logic to keep one PDU session in underlay network. Existing liveness check tool to be used over </w:t>
            </w:r>
            <w:proofErr w:type="spellStart"/>
            <w:r>
              <w:t>NWu</w:t>
            </w:r>
            <w:proofErr w:type="spellEnd"/>
            <w:r>
              <w:t xml:space="preserve"> interface to keep the </w:t>
            </w:r>
            <w:proofErr w:type="spellStart"/>
            <w:r>
              <w:t>NWu</w:t>
            </w:r>
            <w:proofErr w:type="spellEnd"/>
            <w:r>
              <w:t xml:space="preserve"> connection open.</w:t>
            </w:r>
          </w:p>
          <w:p w14:paraId="58CAC2E2" w14:textId="77777777" w:rsidR="00EE0051" w:rsidRDefault="00EE0051">
            <w:pPr>
              <w:pStyle w:val="TAL"/>
              <w:keepNext w:val="0"/>
            </w:pPr>
            <w:r>
              <w:t>Apply to single radio UE</w:t>
            </w:r>
          </w:p>
          <w:p w14:paraId="75A32DF7"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7631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5210C3F7" w14:textId="77777777" w:rsidR="00EE0051" w:rsidRDefault="00EE0051">
            <w:pPr>
              <w:pStyle w:val="TAL"/>
              <w:keepNext w:val="0"/>
            </w:pPr>
            <w:r>
              <w:t>Solution #13, #14, #50</w:t>
            </w:r>
          </w:p>
        </w:tc>
      </w:tr>
      <w:tr w:rsidR="00EE0051" w14:paraId="15B6A626"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DEC9" w14:textId="77777777" w:rsidR="00EE0051" w:rsidRDefault="00EE005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A347"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0C7F7" w14:textId="77777777" w:rsidR="00EE0051" w:rsidRDefault="00EE0051">
            <w:pPr>
              <w:pStyle w:val="TAL"/>
              <w:keepNext w:val="0"/>
            </w:pPr>
            <w:r>
              <w:t>Benefit:</w:t>
            </w:r>
          </w:p>
          <w:p w14:paraId="2C641B2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2B1DD" w14:textId="77777777" w:rsidR="00EE0051" w:rsidRDefault="00EE0051">
            <w:pPr>
              <w:pStyle w:val="TAL"/>
              <w:keepNext w:val="0"/>
            </w:pPr>
            <w:r>
              <w:t>RAN and CN impact to keep UE always in RRC-Inactive in the underlay network.</w:t>
            </w:r>
          </w:p>
          <w:p w14:paraId="261E2714" w14:textId="77777777" w:rsidR="00EE0051" w:rsidRDefault="00EE0051">
            <w:pPr>
              <w:pStyle w:val="TAL"/>
              <w:keepNext w:val="0"/>
            </w:pPr>
            <w:r>
              <w:t>PDU session in underlay network remains active.</w:t>
            </w:r>
          </w:p>
          <w:p w14:paraId="6DCE0227" w14:textId="77777777" w:rsidR="00EE0051" w:rsidRDefault="00EE0051">
            <w:pPr>
              <w:pStyle w:val="TAL"/>
              <w:keepNext w:val="0"/>
            </w:pPr>
          </w:p>
          <w:p w14:paraId="133594D9" w14:textId="77777777" w:rsidR="00EE0051" w:rsidRDefault="00EE005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3EB" w14:textId="77777777" w:rsidR="00EE0051" w:rsidRDefault="00EE005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EE942DB" w14:textId="77777777" w:rsidR="00EE0051" w:rsidRDefault="00EE0051">
            <w:pPr>
              <w:pStyle w:val="TAL"/>
              <w:keepNext w:val="0"/>
            </w:pPr>
            <w:r>
              <w:t>Solution #14</w:t>
            </w:r>
          </w:p>
        </w:tc>
      </w:tr>
      <w:tr w:rsidR="00EE0051" w14:paraId="0FC62A20"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0CA70" w14:textId="77777777" w:rsidR="00EE0051" w:rsidRDefault="00EE0051">
            <w:pPr>
              <w:pStyle w:val="TAL"/>
              <w:keepNext w:val="0"/>
            </w:pPr>
            <w:r>
              <w:t xml:space="preserve">N3IWF architecture with enhancement to introduce "inactive" mode on </w:t>
            </w:r>
            <w:proofErr w:type="spellStart"/>
            <w:r>
              <w:t>NWu</w:t>
            </w:r>
            <w:proofErr w:type="spellEnd"/>
            <w:r>
              <w:t xml:space="preserve">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2DAD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489F" w14:textId="77777777" w:rsidR="00EE0051" w:rsidRDefault="00EE0051">
            <w:pPr>
              <w:pStyle w:val="TAL"/>
              <w:keepNext w:val="0"/>
            </w:pPr>
            <w:r>
              <w:t>Benefit:</w:t>
            </w:r>
          </w:p>
          <w:p w14:paraId="0905CAD1"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2593E"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6489" w14:textId="77777777" w:rsidR="00EE0051" w:rsidRDefault="00EE0051">
            <w:pPr>
              <w:pStyle w:val="TAL"/>
              <w:keepNext w:val="0"/>
            </w:pPr>
            <w:r>
              <w:t>IKEv2 impact is FFS.</w:t>
            </w:r>
          </w:p>
          <w:p w14:paraId="7D2B9A68" w14:textId="77777777" w:rsidR="00EE0051" w:rsidRDefault="00EE0051">
            <w:pPr>
              <w:pStyle w:val="TAL"/>
              <w:keepNext w:val="0"/>
            </w:pPr>
            <w:r>
              <w:t xml:space="preserve">How does the DL </w:t>
            </w:r>
            <w:proofErr w:type="spellStart"/>
            <w:r>
              <w:t>IPSec</w:t>
            </w:r>
            <w:proofErr w:type="spellEnd"/>
            <w:r>
              <w:t xml:space="preserve"> data reach UE when NAT timeout is FFS.</w:t>
            </w:r>
          </w:p>
        </w:tc>
        <w:tc>
          <w:tcPr>
            <w:tcW w:w="1123" w:type="dxa"/>
            <w:tcBorders>
              <w:top w:val="single" w:sz="8" w:space="0" w:color="auto"/>
              <w:left w:val="nil"/>
              <w:bottom w:val="single" w:sz="8" w:space="0" w:color="auto"/>
              <w:right w:val="single" w:sz="8" w:space="0" w:color="auto"/>
            </w:tcBorders>
            <w:hideMark/>
          </w:tcPr>
          <w:p w14:paraId="0CCF824B" w14:textId="77777777" w:rsidR="00EE0051" w:rsidRDefault="00EE0051">
            <w:pPr>
              <w:pStyle w:val="TAL"/>
              <w:keepNext w:val="0"/>
            </w:pPr>
            <w:r>
              <w:t>Solution #17</w:t>
            </w:r>
          </w:p>
        </w:tc>
      </w:tr>
      <w:tr w:rsidR="00EE0051" w14:paraId="52B8838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ACDEA" w14:textId="77777777" w:rsidR="00EE0051" w:rsidRDefault="00EE0051">
            <w:pPr>
              <w:pStyle w:val="TAL"/>
              <w:keepNext w:val="0"/>
            </w:pPr>
            <w:r>
              <w:lastRenderedPageBreak/>
              <w:t xml:space="preserve">N3IWF architecture with enhancement to split DL traffic to </w:t>
            </w:r>
            <w:proofErr w:type="spellStart"/>
            <w:r>
              <w:t>Uu</w:t>
            </w:r>
            <w:proofErr w:type="spellEnd"/>
            <w:r>
              <w:t xml:space="preserve"> interface and UL traffic to </w:t>
            </w:r>
            <w:proofErr w:type="spellStart"/>
            <w:r>
              <w:t>NWu</w:t>
            </w:r>
            <w:proofErr w:type="spellEnd"/>
            <w:r>
              <w:t xml:space="preserve">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A5E01" w14:textId="77777777" w:rsidR="00EE0051" w:rsidRDefault="00EE005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1797" w14:textId="77777777" w:rsidR="00EE0051" w:rsidRDefault="00EE0051">
            <w:pPr>
              <w:pStyle w:val="TAL"/>
              <w:keepNext w:val="0"/>
            </w:pPr>
            <w:r>
              <w:t>Benefit:</w:t>
            </w:r>
          </w:p>
          <w:p w14:paraId="12E6E3C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D4706" w14:textId="77777777" w:rsidR="00EE0051" w:rsidRDefault="00EE0051">
            <w:pPr>
              <w:pStyle w:val="TAL"/>
              <w:keepNext w:val="0"/>
            </w:pPr>
            <w:r>
              <w:t>RAN impact for uplink control communication with single Tx</w:t>
            </w:r>
          </w:p>
          <w:p w14:paraId="7E5A8313" w14:textId="77777777" w:rsidR="00EE0051" w:rsidRDefault="00EE0051">
            <w:pPr>
              <w:pStyle w:val="TAL"/>
              <w:keepNext w:val="0"/>
            </w:pPr>
            <w:r>
              <w:t>UE/AMF impact to support split indication.</w:t>
            </w:r>
          </w:p>
          <w:p w14:paraId="71635E32" w14:textId="77777777" w:rsidR="00EE0051" w:rsidRDefault="00EE0051">
            <w:pPr>
              <w:pStyle w:val="TAL"/>
              <w:keepNext w:val="0"/>
            </w:pPr>
            <w:r>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18C65" w14:textId="77777777" w:rsidR="00EE0051" w:rsidRDefault="00EE005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7E13A547" w14:textId="77777777" w:rsidR="00EE0051" w:rsidRDefault="00EE0051">
            <w:pPr>
              <w:pStyle w:val="TAL"/>
              <w:keepNext w:val="0"/>
            </w:pPr>
            <w:r>
              <w:t>Solution #18</w:t>
            </w:r>
          </w:p>
        </w:tc>
      </w:tr>
      <w:tr w:rsidR="00EE0051" w14:paraId="28E47E3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0A98" w14:textId="77777777" w:rsidR="00EE0051" w:rsidRDefault="00EE0051">
            <w:pPr>
              <w:pStyle w:val="TAL"/>
              <w:keepNext w:val="0"/>
            </w:pPr>
            <w:r>
              <w:t xml:space="preserve">N3IWF architecture with enhancement to assist UE to choose either SNPN or PLMN to use </w:t>
            </w:r>
            <w:proofErr w:type="spellStart"/>
            <w:r>
              <w:t>Uu</w:t>
            </w:r>
            <w:proofErr w:type="spellEnd"/>
            <w:r>
              <w:t xml:space="preserve">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2B4E"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4311E" w14:textId="77777777" w:rsidR="00EE0051" w:rsidRDefault="00EE0051">
            <w:pPr>
              <w:pStyle w:val="TAL"/>
              <w:keepNext w:val="0"/>
            </w:pPr>
            <w:r>
              <w:t>Benefit:</w:t>
            </w:r>
          </w:p>
          <w:p w14:paraId="728D274F"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F29E" w14:textId="77777777" w:rsidR="00EE0051" w:rsidRDefault="00EE0051">
            <w:pPr>
              <w:pStyle w:val="TAL"/>
              <w:keepNext w:val="0"/>
            </w:pPr>
            <w:r>
              <w:t>Solution #46: The USRP rule is extended or a new policy is used for the UE to select the subscription.</w:t>
            </w:r>
          </w:p>
          <w:p w14:paraId="604D670C" w14:textId="77777777" w:rsidR="00EE0051" w:rsidRDefault="00EE005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7146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7573DA4" w14:textId="77777777" w:rsidR="00EE0051" w:rsidRDefault="00EE0051">
            <w:pPr>
              <w:pStyle w:val="TAL"/>
              <w:keepNext w:val="0"/>
            </w:pPr>
            <w:r>
              <w:t xml:space="preserve"> Solution #46, #47, #50</w:t>
            </w:r>
          </w:p>
        </w:tc>
      </w:tr>
      <w:tr w:rsidR="00EE0051" w14:paraId="3A91685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AE250" w14:textId="77777777" w:rsidR="00EE0051" w:rsidRDefault="00EE005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0B33" w14:textId="77777777" w:rsidR="00EE0051" w:rsidRDefault="00EE0051">
            <w:pPr>
              <w:pStyle w:val="TAL"/>
              <w:keepNext w:val="0"/>
            </w:pPr>
            <w:r>
              <w:t>Service continuity aspect.</w:t>
            </w:r>
          </w:p>
          <w:p w14:paraId="0D0F9233" w14:textId="77777777" w:rsidR="00EE0051" w:rsidRDefault="00EE005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86CDF" w14:textId="77777777" w:rsidR="00EE0051" w:rsidRDefault="00EE0051">
            <w:pPr>
              <w:pStyle w:val="TAL"/>
              <w:keepNext w:val="0"/>
            </w:pPr>
            <w:r>
              <w:t>Benefit:</w:t>
            </w:r>
          </w:p>
          <w:p w14:paraId="26255F4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36CF" w14:textId="77777777" w:rsidR="00EE0051" w:rsidRDefault="00EE0051">
            <w:pPr>
              <w:pStyle w:val="TAL"/>
              <w:keepNext w:val="0"/>
            </w:pPr>
            <w:r>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5B0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7B4B506" w14:textId="77777777" w:rsidR="00EE0051" w:rsidRDefault="00EE0051">
            <w:pPr>
              <w:pStyle w:val="TAL"/>
              <w:keepNext w:val="0"/>
            </w:pPr>
            <w:r>
              <w:t>Solution #1, #2, #50.</w:t>
            </w:r>
          </w:p>
        </w:tc>
      </w:tr>
      <w:tr w:rsidR="00EE0051" w14:paraId="0F871252"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DB909" w14:textId="77777777" w:rsidR="00EE0051" w:rsidRDefault="00EE005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4C5"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95FC" w14:textId="77777777" w:rsidR="00EE0051" w:rsidRDefault="00EE0051" w:rsidP="00EE0051">
            <w:pPr>
              <w:pStyle w:val="TAL"/>
              <w:keepNext w:val="0"/>
              <w:rPr>
                <w:ins w:id="6" w:author="Huawei" w:date="2020-10-28T09:59:00Z"/>
              </w:rPr>
            </w:pPr>
            <w:ins w:id="7" w:author="Huawei" w:date="2020-10-28T09:59:00Z">
              <w:r>
                <w:t xml:space="preserve">Benefit: enable the SNPN </w:t>
              </w:r>
            </w:ins>
            <w:ins w:id="8" w:author="Huawei" w:date="2020-10-28T10:00:00Z">
              <w:r>
                <w:t>control the access to PLMN services via SNPN</w:t>
              </w:r>
            </w:ins>
          </w:p>
          <w:p w14:paraId="1272DE62" w14:textId="77777777" w:rsidR="00EE0051" w:rsidRDefault="00EE0051" w:rsidP="00EE0051">
            <w:pPr>
              <w:pStyle w:val="TAL"/>
              <w:keepNext w:val="0"/>
            </w:pPr>
            <w:ins w:id="9" w:author="Huawei" w:date="2020-10-28T09:59: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1690" w14:textId="77777777" w:rsidR="00EE0051" w:rsidRPr="00BF09F8" w:rsidRDefault="00EE0051">
            <w:pPr>
              <w:pStyle w:val="TAL"/>
              <w:keepNext w:val="0"/>
              <w:rPr>
                <w:ins w:id="10" w:author="Huawei3" w:date="2020-11-02T11:55:00Z"/>
              </w:rPr>
            </w:pPr>
            <w:r w:rsidRPr="00BF09F8">
              <w:t>Network impacts for control the access to PLMN services using a HR PDU session or a secondary registration at PLMN</w:t>
            </w:r>
            <w:ins w:id="11" w:author="Huawei3" w:date="2020-11-02T11:55:00Z">
              <w:r w:rsidRPr="00BF09F8">
                <w:t>.</w:t>
              </w:r>
            </w:ins>
          </w:p>
          <w:p w14:paraId="673233B6" w14:textId="68F7181A" w:rsidR="00EE0051" w:rsidRPr="00BF09F8" w:rsidRDefault="00BF09F8">
            <w:pPr>
              <w:pStyle w:val="TAL"/>
              <w:keepNext w:val="0"/>
              <w:rPr>
                <w:ins w:id="12" w:author="Huawei2" w:date="2020-11-18T11:45:00Z"/>
                <w:rFonts w:eastAsia="SimSun"/>
                <w:lang w:val="en-US" w:eastAsia="zh-CN"/>
              </w:rPr>
            </w:pPr>
            <w:ins w:id="13" w:author="Huawei2" w:date="2020-11-18T11:56:00Z">
              <w:r w:rsidRPr="00BF09F8">
                <w:rPr>
                  <w:rPrChange w:id="14" w:author="Huawei2" w:date="2020-11-18T11:56:00Z">
                    <w:rPr>
                      <w:highlight w:val="yellow"/>
                    </w:rPr>
                  </w:rPrChange>
                </w:rPr>
                <w:t xml:space="preserve">For </w:t>
              </w:r>
            </w:ins>
            <w:ins w:id="15" w:author="Huawei3" w:date="2020-11-02T11:55:00Z">
              <w:r w:rsidR="00EE0051" w:rsidRPr="00BF09F8">
                <w:t xml:space="preserve">secondary registration at PLMN, the 5GC can </w:t>
              </w:r>
              <w:r w:rsidR="00EE0051" w:rsidRPr="00BF09F8">
                <w:rPr>
                  <w:rFonts w:eastAsia="SimSun"/>
                  <w:lang w:val="en-US" w:eastAsia="zh-CN"/>
                </w:rPr>
                <w:t>indicate to UE whether the secondary registration at PLMN is allowed and further the PLMN</w:t>
              </w:r>
            </w:ins>
            <w:ins w:id="16" w:author="Huawei2" w:date="2020-11-18T11:45:00Z">
              <w:r w:rsidR="009151E8" w:rsidRPr="00BF09F8">
                <w:rPr>
                  <w:rFonts w:eastAsia="SimSun"/>
                  <w:lang w:val="en-US" w:eastAsia="zh-CN"/>
                </w:rPr>
                <w:t>’s</w:t>
              </w:r>
            </w:ins>
            <w:ins w:id="17" w:author="Huawei3" w:date="2020-11-02T11:55:00Z">
              <w:r w:rsidR="00EE0051" w:rsidRPr="00BF09F8">
                <w:rPr>
                  <w:rFonts w:eastAsia="SimSun"/>
                  <w:lang w:val="en-US" w:eastAsia="zh-CN"/>
                </w:rPr>
                <w:t xml:space="preserve"> UDM will determine whether to accept UE's secondary registration.</w:t>
              </w:r>
            </w:ins>
          </w:p>
          <w:p w14:paraId="0BF6B3EC" w14:textId="77777777" w:rsidR="009151E8" w:rsidRPr="00BF09F8" w:rsidRDefault="009151E8">
            <w:pPr>
              <w:pStyle w:val="TAL"/>
              <w:keepNext w:val="0"/>
              <w:rPr>
                <w:ins w:id="18" w:author="Huawei2" w:date="2020-11-18T11:45:00Z"/>
                <w:rFonts w:eastAsia="SimSun"/>
                <w:lang w:val="en-US" w:eastAsia="zh-CN"/>
              </w:rPr>
            </w:pPr>
          </w:p>
          <w:p w14:paraId="72D07EA8" w14:textId="2486ECAB" w:rsidR="009151E8" w:rsidRPr="00BF09F8" w:rsidRDefault="009151E8">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F034" w14:textId="77777777" w:rsidR="00EE0051" w:rsidRPr="00BF09F8" w:rsidRDefault="00EE0051">
            <w:pPr>
              <w:pStyle w:val="TAL"/>
              <w:keepNext w:val="0"/>
              <w:rPr>
                <w:ins w:id="19" w:author="Ericsson-01" w:date="2020-11-17T12:08:00Z"/>
              </w:rPr>
            </w:pPr>
            <w:del w:id="20" w:author="Huawei3" w:date="2020-11-02T11:55:00Z">
              <w:r w:rsidRPr="00BF09F8" w:rsidDel="00EE0051">
                <w:delText>The impact of secondary registration at PLMN is FFS.</w:delText>
              </w:r>
            </w:del>
          </w:p>
          <w:p w14:paraId="6FDAF16D" w14:textId="67B5EB7E" w:rsidR="003B5D32" w:rsidRPr="00BF09F8" w:rsidRDefault="003B5D32" w:rsidP="003B5D32">
            <w:pPr>
              <w:rPr>
                <w:ins w:id="21" w:author="Ericsson-01" w:date="2020-11-17T12:08:00Z"/>
                <w:rFonts w:asciiTheme="minorHAnsi" w:hAnsiTheme="minorHAnsi" w:cstheme="minorBidi"/>
                <w:color w:val="auto"/>
                <w:lang w:val="en-US" w:eastAsia="zh-CN"/>
              </w:rPr>
            </w:pPr>
            <w:commentRangeStart w:id="22"/>
            <w:ins w:id="23" w:author="Ericsson-01" w:date="2020-11-17T12:08:00Z">
              <w:r w:rsidRPr="00BF09F8">
                <w:rPr>
                  <w:rFonts w:asciiTheme="minorHAnsi" w:hAnsiTheme="minorHAnsi" w:cstheme="minorBidi"/>
                  <w:lang w:val="en-US" w:eastAsia="zh-CN"/>
                </w:rPr>
                <w:t xml:space="preserve">How to achieve the functionality of secondary registration on the same access type in 5GS is FFS. </w:t>
              </w:r>
              <w:commentRangeEnd w:id="22"/>
              <w:r w:rsidRPr="00BF09F8">
                <w:rPr>
                  <w:rStyle w:val="CommentReference"/>
                </w:rPr>
                <w:commentReference w:id="22"/>
              </w:r>
              <w:r w:rsidRPr="00BF09F8">
                <w:rPr>
                  <w:rFonts w:asciiTheme="minorHAnsi" w:hAnsiTheme="minorHAnsi" w:cstheme="minorBidi"/>
                  <w:lang w:val="en-US" w:eastAsia="zh-CN"/>
                </w:rPr>
                <w:t xml:space="preserve"> </w:t>
              </w:r>
            </w:ins>
          </w:p>
          <w:p w14:paraId="4397E5E5" w14:textId="41A2B1D4" w:rsidR="003B5D32" w:rsidRPr="00BF09F8" w:rsidRDefault="003B5D32">
            <w:pPr>
              <w:rPr>
                <w:lang w:val="en-US"/>
                <w:rPrChange w:id="24" w:author="Huawei2" w:date="2020-11-18T11:56:00Z">
                  <w:rPr/>
                </w:rPrChange>
              </w:rPr>
              <w:pPrChange w:id="25" w:author="Huawei2" w:date="2020-11-18T11:24:00Z">
                <w:pPr>
                  <w:pStyle w:val="TAL"/>
                  <w:keepNext w:val="0"/>
                </w:pPr>
              </w:pPrChange>
            </w:pPr>
          </w:p>
        </w:tc>
        <w:tc>
          <w:tcPr>
            <w:tcW w:w="1123" w:type="dxa"/>
            <w:tcBorders>
              <w:top w:val="single" w:sz="8" w:space="0" w:color="auto"/>
              <w:left w:val="nil"/>
              <w:bottom w:val="single" w:sz="8" w:space="0" w:color="auto"/>
              <w:right w:val="single" w:sz="8" w:space="0" w:color="auto"/>
            </w:tcBorders>
            <w:hideMark/>
          </w:tcPr>
          <w:p w14:paraId="355B6D91" w14:textId="77777777" w:rsidR="00EE0051" w:rsidRDefault="00EE0051">
            <w:pPr>
              <w:pStyle w:val="TAL"/>
              <w:keepNext w:val="0"/>
            </w:pPr>
            <w:r>
              <w:t>Solution #50</w:t>
            </w:r>
          </w:p>
        </w:tc>
      </w:tr>
      <w:tr w:rsidR="00EE0051" w14:paraId="0A40C333"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8192" w14:textId="77777777" w:rsidR="00EE0051" w:rsidRDefault="00EE005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9733" w14:textId="77777777" w:rsidR="00EE0051" w:rsidRDefault="00EE005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68593" w14:textId="77777777" w:rsidR="00EE0051" w:rsidRDefault="00EE0051">
            <w:pPr>
              <w:pStyle w:val="TAL"/>
              <w:keepNext w:val="0"/>
            </w:pPr>
            <w:r>
              <w:t>Benefit:</w:t>
            </w:r>
          </w:p>
          <w:p w14:paraId="1D6F309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8090A"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FABF6" w14:textId="77777777" w:rsidR="00EE0051" w:rsidRDefault="00EE0051">
            <w:pPr>
              <w:pStyle w:val="TAL"/>
              <w:keepNext w:val="0"/>
            </w:pPr>
            <w:r>
              <w:t>The principle is not clearly stated in the solution.</w:t>
            </w:r>
          </w:p>
        </w:tc>
        <w:tc>
          <w:tcPr>
            <w:tcW w:w="1123" w:type="dxa"/>
            <w:tcBorders>
              <w:top w:val="single" w:sz="8" w:space="0" w:color="auto"/>
              <w:left w:val="nil"/>
              <w:bottom w:val="single" w:sz="8" w:space="0" w:color="auto"/>
              <w:right w:val="single" w:sz="8" w:space="0" w:color="auto"/>
            </w:tcBorders>
            <w:hideMark/>
          </w:tcPr>
          <w:p w14:paraId="5124C259" w14:textId="77777777" w:rsidR="00EE0051" w:rsidRDefault="00EE0051">
            <w:pPr>
              <w:pStyle w:val="TAL"/>
              <w:keepNext w:val="0"/>
            </w:pPr>
            <w:r>
              <w:t>Solution #15, #50, #52.</w:t>
            </w:r>
          </w:p>
        </w:tc>
      </w:tr>
      <w:tr w:rsidR="00EE0051" w14:paraId="7F30FD7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4075" w14:textId="77777777" w:rsidR="00EE0051" w:rsidRDefault="00EE0051">
            <w:pPr>
              <w:pStyle w:val="TAL"/>
              <w:keepNext w:val="0"/>
            </w:pPr>
            <w:r>
              <w:lastRenderedPageBreak/>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ECCE7" w14:textId="77777777" w:rsidR="00EE0051" w:rsidRDefault="00EE005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9243" w14:textId="77777777" w:rsidR="00EE0051" w:rsidRDefault="00EE0051">
            <w:pPr>
              <w:pStyle w:val="TAL"/>
              <w:keepNext w:val="0"/>
            </w:pPr>
            <w:r>
              <w:t>Benefit:</w:t>
            </w:r>
          </w:p>
          <w:p w14:paraId="24F2CDB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B8462" w14:textId="77777777" w:rsidR="00EE0051" w:rsidRDefault="00EE005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6A5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CD62AB4" w14:textId="77777777" w:rsidR="00EE0051" w:rsidRDefault="00EE0051">
            <w:pPr>
              <w:pStyle w:val="TAL"/>
              <w:keepNext w:val="0"/>
            </w:pPr>
            <w:r>
              <w:t>Solution #51</w:t>
            </w:r>
          </w:p>
        </w:tc>
      </w:tr>
      <w:tr w:rsidR="00DC525C" w14:paraId="2C64F8A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131B" w14:textId="6C5C6DDB" w:rsidR="00DC525C" w:rsidRDefault="00DC525C" w:rsidP="00DC525C">
            <w:pPr>
              <w:pStyle w:val="TAL"/>
              <w:keepNext w:val="0"/>
            </w:pPr>
            <w:ins w:id="26" w:author="r02" w:date="2020-11-18T16:13:00Z">
              <w:r>
                <w:t>N3IWF architecture with paging/downlink data event subscription/notification between overlay and underlay network</w:t>
              </w:r>
            </w:ins>
            <w:ins w:id="27" w:author="Huawei" w:date="2020-10-28T09:47:00Z">
              <w:del w:id="28" w:author="r02" w:date="2020-11-18T16:13:00Z">
                <w:r w:rsidDel="00C94A96">
                  <w:delText>N3IWF architecture with NEF enhancement for Paging Event</w:delText>
                </w:r>
              </w:del>
            </w:ins>
            <w:ins w:id="29" w:author="Huawei" w:date="2020-10-28T09:48:00Z">
              <w:del w:id="30" w:author="r02" w:date="2020-11-18T16:13:00Z">
                <w:r w:rsidDel="00C94A96">
                  <w:delText>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A7EE" w14:textId="77777777" w:rsidR="00DC525C" w:rsidRDefault="00DC525C" w:rsidP="00DC525C">
            <w:pPr>
              <w:pStyle w:val="TAL"/>
              <w:keepNext w:val="0"/>
            </w:pPr>
            <w:ins w:id="31" w:author="Huawei" w:date="2020-10-28T09:48:00Z">
              <w:r>
                <w:t>Paging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4D58" w14:textId="77777777" w:rsidR="00DC525C" w:rsidRDefault="00DC525C" w:rsidP="00DC525C">
            <w:pPr>
              <w:pStyle w:val="TAL"/>
              <w:keepNext w:val="0"/>
              <w:rPr>
                <w:ins w:id="32" w:author="Huawei" w:date="2020-10-28T09:48:00Z"/>
              </w:rPr>
            </w:pPr>
            <w:ins w:id="33" w:author="Huawei" w:date="2020-10-28T09:48:00Z">
              <w:r>
                <w:t>Benefit:</w:t>
              </w:r>
            </w:ins>
            <w:ins w:id="34" w:author="Huawei" w:date="2020-10-28T09:51:00Z">
              <w:r>
                <w:t xml:space="preserve"> none</w:t>
              </w:r>
            </w:ins>
          </w:p>
          <w:p w14:paraId="3CED1AC9" w14:textId="77777777" w:rsidR="00DC525C" w:rsidRDefault="00DC525C" w:rsidP="00DC525C">
            <w:pPr>
              <w:pStyle w:val="TAL"/>
              <w:keepNext w:val="0"/>
            </w:pPr>
            <w:ins w:id="35" w:author="Huawei" w:date="2020-10-28T09:48:00Z">
              <w:r>
                <w:t>Drawback:</w:t>
              </w:r>
            </w:ins>
            <w:ins w:id="36" w:author="Huawei" w:date="2020-10-28T09:50:00Z">
              <w:r>
                <w:t xml:space="preserve"> support N3IWF architecture as well as NEF exposure between SNPN and 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9677C" w14:textId="77777777" w:rsidR="00DC525C" w:rsidRDefault="00DC525C" w:rsidP="00DC525C">
            <w:pPr>
              <w:pStyle w:val="TAL"/>
              <w:keepNext w:val="0"/>
              <w:rPr>
                <w:rFonts w:eastAsiaTheme="minorEastAsia"/>
                <w:lang w:eastAsia="zh-CN"/>
              </w:rPr>
            </w:pPr>
            <w:ins w:id="37" w:author="Huawei" w:date="2020-10-28T09:48:00Z">
              <w:r>
                <w:rPr>
                  <w:rFonts w:eastAsiaTheme="minorEastAsia"/>
                  <w:lang w:eastAsia="zh-CN"/>
                </w:rPr>
                <w:t>UE, AMF, SMF, NEF im</w:t>
              </w:r>
            </w:ins>
            <w:ins w:id="38" w:author="Huawei" w:date="2020-10-28T09:49:00Z">
              <w:r>
                <w:rPr>
                  <w:rFonts w:eastAsiaTheme="minorEastAsia"/>
                  <w:lang w:eastAsia="zh-CN"/>
                </w:rPr>
                <w:t>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F16A" w14:textId="77777777" w:rsidR="00DC525C" w:rsidRDefault="00DC525C" w:rsidP="00DC525C">
            <w:pPr>
              <w:pStyle w:val="TAL"/>
              <w:keepNext w:val="0"/>
            </w:pPr>
          </w:p>
        </w:tc>
        <w:tc>
          <w:tcPr>
            <w:tcW w:w="1123" w:type="dxa"/>
            <w:tcBorders>
              <w:top w:val="single" w:sz="8" w:space="0" w:color="auto"/>
              <w:left w:val="nil"/>
              <w:bottom w:val="single" w:sz="8" w:space="0" w:color="auto"/>
              <w:right w:val="single" w:sz="8" w:space="0" w:color="auto"/>
            </w:tcBorders>
          </w:tcPr>
          <w:p w14:paraId="5501429A" w14:textId="77777777" w:rsidR="00DC525C" w:rsidRDefault="00DC525C" w:rsidP="00DC525C">
            <w:pPr>
              <w:pStyle w:val="TAL"/>
              <w:keepNext w:val="0"/>
            </w:pPr>
            <w:ins w:id="39" w:author="Huawei3" w:date="2020-11-02T11:54:00Z">
              <w:r>
                <w:rPr>
                  <w:rFonts w:eastAsiaTheme="minorEastAsia"/>
                  <w:lang w:eastAsia="zh-CN"/>
                </w:rPr>
                <w:t>Sol#55</w:t>
              </w:r>
            </w:ins>
          </w:p>
        </w:tc>
      </w:tr>
    </w:tbl>
    <w:p w14:paraId="1BB0CABE" w14:textId="77777777" w:rsidR="008403C6" w:rsidRPr="00EE0051" w:rsidRDefault="008403C6" w:rsidP="00894F1D">
      <w:pPr>
        <w:rPr>
          <w:lang w:eastAsia="en-US"/>
        </w:rPr>
      </w:pPr>
      <w:bookmarkStart w:id="40" w:name="_GoBack"/>
      <w:bookmarkEnd w:id="40"/>
    </w:p>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uawei3" w:date="2020-11-02T11:40:00Z" w:initials="HW3">
    <w:p w14:paraId="452B0B4D" w14:textId="77777777" w:rsidR="008403C6" w:rsidRDefault="008403C6">
      <w:pPr>
        <w:pStyle w:val="CommentText"/>
      </w:pPr>
      <w:r>
        <w:rPr>
          <w:rStyle w:val="CommentReference"/>
        </w:rPr>
        <w:annotationRef/>
      </w:r>
      <w:r w:rsidR="006D72C0">
        <w:rPr>
          <w:noProof/>
        </w:rPr>
        <w:t xml:space="preserve">I not fully agree with the statement as written , since if N3IWF is used tehre is no problme. in addion I disagree with teh numerical value prposed by QC contrution in last meeting. SO I remove form here, but keep teh concept later on in teh contirbution, since </w:t>
      </w:r>
    </w:p>
  </w:comment>
  <w:comment w:id="22" w:author="Ericsson-01" w:date="2020-11-17T12:08:00Z" w:initials="Eric">
    <w:p w14:paraId="4775CA25" w14:textId="0CD8B753" w:rsidR="003B5D32" w:rsidRDefault="003B5D32">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2B0B4D" w15:done="0"/>
  <w15:commentEx w15:paraId="4775CA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B0B4D" w16cid:durableId="235E3B6C"/>
  <w16cid:commentId w16cid:paraId="4775CA25" w16cid:durableId="235E3B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9F55E" w14:textId="77777777" w:rsidR="00400C98" w:rsidRDefault="00400C98">
      <w:r>
        <w:separator/>
      </w:r>
    </w:p>
    <w:p w14:paraId="6E16FE52" w14:textId="77777777" w:rsidR="00400C98" w:rsidRDefault="00400C98"/>
  </w:endnote>
  <w:endnote w:type="continuationSeparator" w:id="0">
    <w:p w14:paraId="207B2D0F" w14:textId="77777777" w:rsidR="00400C98" w:rsidRDefault="00400C98">
      <w:r>
        <w:continuationSeparator/>
      </w:r>
    </w:p>
    <w:p w14:paraId="307C5CA3" w14:textId="77777777" w:rsidR="00400C98" w:rsidRDefault="00400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95420" w14:textId="77777777" w:rsidR="00400C98" w:rsidRDefault="00400C98">
      <w:r>
        <w:separator/>
      </w:r>
    </w:p>
    <w:p w14:paraId="12DD4557" w14:textId="77777777" w:rsidR="00400C98" w:rsidRDefault="00400C98"/>
  </w:footnote>
  <w:footnote w:type="continuationSeparator" w:id="0">
    <w:p w14:paraId="6E31D5A2" w14:textId="77777777" w:rsidR="00400C98" w:rsidRDefault="00400C98">
      <w:r>
        <w:continuationSeparator/>
      </w:r>
    </w:p>
    <w:p w14:paraId="08DD8E5B" w14:textId="77777777" w:rsidR="00400C98" w:rsidRDefault="00400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651FE">
      <w:rPr>
        <w:rFonts w:ascii="Arial" w:hAnsi="Arial" w:cs="Arial"/>
        <w:b/>
        <w:bCs/>
        <w:noProof/>
        <w:sz w:val="18"/>
        <w:lang w:val="fr-FR"/>
      </w:rPr>
      <w:t>6</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2">
    <w15:presenceInfo w15:providerId="None" w15:userId="Huawei2"/>
  </w15:person>
  <w15:person w15:author="Ericsson-01">
    <w15:presenceInfo w15:providerId="None" w15:userId="Ericsson-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C5"/>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533"/>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0A"/>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13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1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32"/>
    <w:rsid w:val="003B7365"/>
    <w:rsid w:val="003B7948"/>
    <w:rsid w:val="003C02B3"/>
    <w:rsid w:val="003C567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9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30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1F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00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54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1E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FED"/>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38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8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6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F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25C"/>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7B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32364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FB2BC48-338A-4EC3-B197-21A42D1A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1364</Words>
  <Characters>7232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Lars1</cp:lastModifiedBy>
  <cp:revision>2</cp:revision>
  <cp:lastPrinted>2018-08-13T16:59:00Z</cp:lastPrinted>
  <dcterms:created xsi:type="dcterms:W3CDTF">2020-11-18T16:39:00Z</dcterms:created>
  <dcterms:modified xsi:type="dcterms:W3CDTF">2020-11-18T16:39:00Z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ies>
</file>